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EDD" w14:textId="0BD07240" w:rsidR="00313639" w:rsidRDefault="00313639" w:rsidP="00313639">
      <w:pPr>
        <w:spacing w:before="58"/>
        <w:ind w:left="3518" w:firstLine="82"/>
        <w:jc w:val="center"/>
        <w:rPr>
          <w:b/>
          <w:spacing w:val="-1"/>
          <w:sz w:val="36"/>
        </w:rPr>
      </w:pPr>
      <w:r>
        <w:rPr>
          <w:b/>
          <w:noProof/>
          <w:spacing w:val="-1"/>
          <w:sz w:val="36"/>
        </w:rPr>
        <w:drawing>
          <wp:anchor distT="0" distB="0" distL="114300" distR="114300" simplePos="0" relativeHeight="251659264" behindDoc="0" locked="0" layoutInCell="1" allowOverlap="1" wp14:anchorId="0A37B77C" wp14:editId="1686D968">
            <wp:simplePos x="3365500" y="914400"/>
            <wp:positionH relativeFrom="margin">
              <wp:align>left</wp:align>
            </wp:positionH>
            <wp:positionV relativeFrom="margin">
              <wp:align>top</wp:align>
            </wp:positionV>
            <wp:extent cx="2965450" cy="655065"/>
            <wp:effectExtent l="0" t="0" r="6350" b="0"/>
            <wp:wrapSquare wrapText="bothSides"/>
            <wp:docPr id="505774195"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4195" name="Picture 2"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5450" cy="655065"/>
                    </a:xfrm>
                    <a:prstGeom prst="rect">
                      <a:avLst/>
                    </a:prstGeom>
                  </pic:spPr>
                </pic:pic>
              </a:graphicData>
            </a:graphic>
          </wp:anchor>
        </w:drawing>
      </w:r>
      <w:r>
        <w:rPr>
          <w:b/>
          <w:spacing w:val="-1"/>
          <w:sz w:val="36"/>
        </w:rPr>
        <w:t xml:space="preserve">SPL Board Director’s </w:t>
      </w:r>
    </w:p>
    <w:p w14:paraId="7333184A" w14:textId="45522A70" w:rsidR="00313639" w:rsidRDefault="00313639" w:rsidP="00313639">
      <w:pPr>
        <w:spacing w:before="58"/>
        <w:ind w:left="3518" w:firstLine="82"/>
        <w:jc w:val="center"/>
        <w:rPr>
          <w:b/>
          <w:sz w:val="36"/>
        </w:rPr>
      </w:pPr>
      <w:r>
        <w:rPr>
          <w:b/>
          <w:spacing w:val="-1"/>
          <w:sz w:val="36"/>
        </w:rPr>
        <w:t>Roles &amp; Responsibilities</w:t>
      </w:r>
    </w:p>
    <w:p w14:paraId="6677ED6B" w14:textId="77777777" w:rsidR="00313639" w:rsidRDefault="00313639" w:rsidP="00F91245"/>
    <w:p w14:paraId="7C97D824" w14:textId="0F2F6848" w:rsidR="00753E98" w:rsidRDefault="00F91245" w:rsidP="00F91245">
      <w:r>
        <w:t xml:space="preserve">The Board acts in a position of trust for the community and is responsible for the effective and ethical governance of the Library, and for supporting the work of the Library Director. The Board sets the strategic direction for the </w:t>
      </w:r>
      <w:r w:rsidR="00EB319C">
        <w:t>library and</w:t>
      </w:r>
      <w:r>
        <w:t xml:space="preserve"> monitors the progress of the Library’s strategic priorities.</w:t>
      </w:r>
    </w:p>
    <w:p w14:paraId="33FF9FD0" w14:textId="3482215C" w:rsidR="007E1AAE" w:rsidRPr="00753E98" w:rsidRDefault="00F91245" w:rsidP="00F91245">
      <w:pPr>
        <w:rPr>
          <w:b/>
          <w:bCs/>
          <w:color w:val="215E99" w:themeColor="text2" w:themeTint="BF"/>
          <w:sz w:val="28"/>
          <w:szCs w:val="28"/>
        </w:rPr>
      </w:pPr>
      <w:r w:rsidRPr="00753E98">
        <w:rPr>
          <w:b/>
          <w:bCs/>
          <w:color w:val="215E99" w:themeColor="text2" w:themeTint="BF"/>
          <w:sz w:val="28"/>
          <w:szCs w:val="28"/>
        </w:rPr>
        <w:t>SPL Board Directors must commit to these responsibilities:</w:t>
      </w:r>
    </w:p>
    <w:p w14:paraId="4B394191" w14:textId="6E9526B9" w:rsidR="00753E98" w:rsidRPr="00753E98" w:rsidRDefault="00F91245" w:rsidP="00753E98">
      <w:pPr>
        <w:spacing w:after="0" w:line="240" w:lineRule="auto"/>
        <w:rPr>
          <w:b/>
          <w:bCs/>
          <w:color w:val="215E99" w:themeColor="text2" w:themeTint="BF"/>
        </w:rPr>
      </w:pPr>
      <w:r w:rsidRPr="00753E98">
        <w:rPr>
          <w:b/>
          <w:bCs/>
          <w:color w:val="215E99" w:themeColor="text2" w:themeTint="BF"/>
        </w:rPr>
        <w:t>Governance Oversight &amp; Planning</w:t>
      </w:r>
    </w:p>
    <w:p w14:paraId="3A4DD554" w14:textId="4CB257AA" w:rsidR="00F91245" w:rsidRDefault="00F91245" w:rsidP="00753E98">
      <w:pPr>
        <w:pStyle w:val="ListParagraph"/>
        <w:numPr>
          <w:ilvl w:val="0"/>
          <w:numId w:val="1"/>
        </w:numPr>
        <w:spacing w:after="0" w:line="240" w:lineRule="auto"/>
      </w:pPr>
      <w:r>
        <w:t>Provide leadership in Board and community affairs</w:t>
      </w:r>
    </w:p>
    <w:p w14:paraId="56FDD4BA" w14:textId="324AF61B" w:rsidR="00F91245" w:rsidRDefault="00F91245" w:rsidP="00753E98">
      <w:pPr>
        <w:pStyle w:val="ListParagraph"/>
        <w:numPr>
          <w:ilvl w:val="0"/>
          <w:numId w:val="1"/>
        </w:numPr>
        <w:spacing w:after="0" w:line="240" w:lineRule="auto"/>
      </w:pPr>
      <w:r>
        <w:t>Understand SPL Bylaws that defines the role and status of the Library Board</w:t>
      </w:r>
    </w:p>
    <w:p w14:paraId="62D6BBE9" w14:textId="52BCBFE2" w:rsidR="00F91245" w:rsidRDefault="00F91245" w:rsidP="00753E98">
      <w:pPr>
        <w:pStyle w:val="ListParagraph"/>
        <w:numPr>
          <w:ilvl w:val="0"/>
          <w:numId w:val="1"/>
        </w:numPr>
        <w:spacing w:after="0" w:line="240" w:lineRule="auto"/>
      </w:pPr>
      <w:r>
        <w:t>Oversight of</w:t>
      </w:r>
      <w:r w:rsidR="007568A6">
        <w:t xml:space="preserve"> finances and</w:t>
      </w:r>
      <w:r>
        <w:t xml:space="preserve"> financial systems</w:t>
      </w:r>
    </w:p>
    <w:p w14:paraId="62F3B967" w14:textId="15C0E069" w:rsidR="00F91245" w:rsidRDefault="00F91245" w:rsidP="00753E98">
      <w:pPr>
        <w:pStyle w:val="ListParagraph"/>
        <w:numPr>
          <w:ilvl w:val="0"/>
          <w:numId w:val="1"/>
        </w:numPr>
        <w:spacing w:after="0" w:line="240" w:lineRule="auto"/>
      </w:pPr>
      <w:r>
        <w:t>Understand, enforce and when necessary, update the Board policies of SPL</w:t>
      </w:r>
    </w:p>
    <w:p w14:paraId="3B1C8381" w14:textId="57200557" w:rsidR="00F91245" w:rsidRDefault="00F91245" w:rsidP="00753E98">
      <w:pPr>
        <w:pStyle w:val="ListParagraph"/>
        <w:numPr>
          <w:ilvl w:val="0"/>
          <w:numId w:val="1"/>
        </w:numPr>
        <w:spacing w:after="0" w:line="240" w:lineRule="auto"/>
      </w:pPr>
      <w:r>
        <w:t>Guide visioning, strategic planning, and goal setting for the Library Director</w:t>
      </w:r>
    </w:p>
    <w:p w14:paraId="4FEDB298" w14:textId="090717CA" w:rsidR="00F91245" w:rsidRDefault="00F91245" w:rsidP="00753E98">
      <w:pPr>
        <w:pStyle w:val="ListParagraph"/>
        <w:numPr>
          <w:ilvl w:val="0"/>
          <w:numId w:val="1"/>
        </w:numPr>
        <w:spacing w:after="0" w:line="240" w:lineRule="auto"/>
      </w:pPr>
      <w:r>
        <w:t>Exercise legal responsibilities as a Board member</w:t>
      </w:r>
    </w:p>
    <w:p w14:paraId="6CE95D0A" w14:textId="708E3CF6" w:rsidR="00F91245" w:rsidRDefault="00F91245" w:rsidP="00753E98">
      <w:pPr>
        <w:pStyle w:val="ListParagraph"/>
        <w:numPr>
          <w:ilvl w:val="0"/>
          <w:numId w:val="1"/>
        </w:numPr>
        <w:spacing w:after="0" w:line="240" w:lineRule="auto"/>
      </w:pPr>
      <w:r>
        <w:t>Evaluate performance of the Board and Library Director</w:t>
      </w:r>
    </w:p>
    <w:p w14:paraId="4FA33115" w14:textId="57B61575" w:rsidR="00F91245" w:rsidRDefault="00F91245" w:rsidP="00753E98">
      <w:pPr>
        <w:pStyle w:val="ListParagraph"/>
        <w:numPr>
          <w:ilvl w:val="0"/>
          <w:numId w:val="1"/>
        </w:numPr>
        <w:spacing w:after="0" w:line="240" w:lineRule="auto"/>
      </w:pPr>
      <w:r>
        <w:t>Seek opportunities for continuous improvement of Board knowledge and effectiveness</w:t>
      </w:r>
    </w:p>
    <w:p w14:paraId="429ED48F" w14:textId="2723D1DA" w:rsidR="00F91245" w:rsidRDefault="00F91245" w:rsidP="00753E98">
      <w:pPr>
        <w:pStyle w:val="ListParagraph"/>
        <w:numPr>
          <w:ilvl w:val="0"/>
          <w:numId w:val="1"/>
        </w:numPr>
        <w:spacing w:after="0" w:line="240" w:lineRule="auto"/>
      </w:pPr>
      <w:r>
        <w:t>Hold fellow Board members and the Library Director accountable to commitments</w:t>
      </w:r>
    </w:p>
    <w:p w14:paraId="624D5B4C" w14:textId="3C2A82E8" w:rsidR="00F91245" w:rsidRDefault="00F91245" w:rsidP="00753E98">
      <w:pPr>
        <w:pStyle w:val="ListParagraph"/>
        <w:numPr>
          <w:ilvl w:val="0"/>
          <w:numId w:val="1"/>
        </w:numPr>
        <w:spacing w:after="0" w:line="240" w:lineRule="auto"/>
      </w:pPr>
      <w:r>
        <w:t>Comply with Library Board governance policies</w:t>
      </w:r>
    </w:p>
    <w:p w14:paraId="4CB45B49" w14:textId="427BB06B" w:rsidR="00F91245" w:rsidRDefault="00F91245" w:rsidP="00753E98">
      <w:pPr>
        <w:pStyle w:val="ListParagraph"/>
        <w:numPr>
          <w:ilvl w:val="0"/>
          <w:numId w:val="1"/>
        </w:numPr>
        <w:spacing w:after="0" w:line="240" w:lineRule="auto"/>
      </w:pPr>
      <w:r>
        <w:t>Observe parliamentary procedures in meetings</w:t>
      </w:r>
    </w:p>
    <w:p w14:paraId="3E1ECFD8" w14:textId="6578B62A" w:rsidR="00F91245" w:rsidRDefault="00F91245" w:rsidP="00753E98">
      <w:pPr>
        <w:pStyle w:val="ListParagraph"/>
        <w:numPr>
          <w:ilvl w:val="0"/>
          <w:numId w:val="1"/>
        </w:numPr>
        <w:spacing w:after="0" w:line="240" w:lineRule="auto"/>
      </w:pPr>
      <w:r>
        <w:t>Act with integrity in all matters relating to the Library and community</w:t>
      </w:r>
    </w:p>
    <w:p w14:paraId="1EDC7556" w14:textId="24C77C97" w:rsidR="00F91245" w:rsidRDefault="00F91245" w:rsidP="00753E98">
      <w:pPr>
        <w:pStyle w:val="ListParagraph"/>
        <w:numPr>
          <w:ilvl w:val="0"/>
          <w:numId w:val="1"/>
        </w:numPr>
        <w:spacing w:after="0" w:line="240" w:lineRule="auto"/>
      </w:pPr>
      <w:r>
        <w:t>Exercise loyalty and confidentiality as a Board member and support decisions made by the Board</w:t>
      </w:r>
    </w:p>
    <w:p w14:paraId="60656899" w14:textId="77777777" w:rsidR="00753E98" w:rsidRDefault="00753E98" w:rsidP="00753E98">
      <w:pPr>
        <w:spacing w:after="0" w:line="240" w:lineRule="auto"/>
      </w:pPr>
    </w:p>
    <w:p w14:paraId="7C46FE1D" w14:textId="6630276D" w:rsidR="00313639" w:rsidRPr="00753E98" w:rsidRDefault="00313639" w:rsidP="00753E98">
      <w:pPr>
        <w:spacing w:after="0" w:line="240" w:lineRule="auto"/>
        <w:rPr>
          <w:b/>
          <w:bCs/>
          <w:color w:val="215E99" w:themeColor="text2" w:themeTint="BF"/>
        </w:rPr>
      </w:pPr>
      <w:r w:rsidRPr="00753E98">
        <w:rPr>
          <w:b/>
          <w:bCs/>
          <w:color w:val="215E99" w:themeColor="text2" w:themeTint="BF"/>
        </w:rPr>
        <w:t>Learning &amp; Knowledge</w:t>
      </w:r>
    </w:p>
    <w:p w14:paraId="3A2998AD" w14:textId="70D831BD" w:rsidR="00313639" w:rsidRDefault="00313639" w:rsidP="00EB319C">
      <w:pPr>
        <w:pStyle w:val="ListParagraph"/>
        <w:numPr>
          <w:ilvl w:val="0"/>
          <w:numId w:val="10"/>
        </w:numPr>
        <w:spacing w:after="0" w:line="240" w:lineRule="auto"/>
      </w:pPr>
      <w:r>
        <w:t>Demonstrate the knowledge, experience, or potential to effectively contribute to key areas of Board involvement such as:</w:t>
      </w:r>
    </w:p>
    <w:p w14:paraId="68D2EBCD" w14:textId="1F143F97" w:rsidR="00313639" w:rsidRDefault="00313639" w:rsidP="00753E98">
      <w:pPr>
        <w:pStyle w:val="ListParagraph"/>
        <w:numPr>
          <w:ilvl w:val="1"/>
          <w:numId w:val="2"/>
        </w:numPr>
        <w:spacing w:after="0" w:line="240" w:lineRule="auto"/>
      </w:pPr>
      <w:r>
        <w:t>Governance and policy</w:t>
      </w:r>
    </w:p>
    <w:p w14:paraId="1A1892C9" w14:textId="77777777" w:rsidR="004C4AD1" w:rsidRDefault="00313639" w:rsidP="00753E98">
      <w:pPr>
        <w:pStyle w:val="ListParagraph"/>
        <w:numPr>
          <w:ilvl w:val="1"/>
          <w:numId w:val="2"/>
        </w:numPr>
        <w:spacing w:after="0" w:line="240" w:lineRule="auto"/>
      </w:pPr>
      <w:r>
        <w:t>Strategic planning</w:t>
      </w:r>
    </w:p>
    <w:p w14:paraId="5186389D" w14:textId="6BA45332" w:rsidR="00313639" w:rsidRDefault="00313639" w:rsidP="00753E98">
      <w:pPr>
        <w:pStyle w:val="ListParagraph"/>
        <w:numPr>
          <w:ilvl w:val="1"/>
          <w:numId w:val="2"/>
        </w:numPr>
        <w:spacing w:after="0" w:line="240" w:lineRule="auto"/>
      </w:pPr>
      <w:r>
        <w:t>Finance</w:t>
      </w:r>
    </w:p>
    <w:p w14:paraId="2536C204" w14:textId="6E6E40EF" w:rsidR="00313639" w:rsidRDefault="00313639" w:rsidP="00753E98">
      <w:pPr>
        <w:pStyle w:val="ListParagraph"/>
        <w:numPr>
          <w:ilvl w:val="1"/>
          <w:numId w:val="2"/>
        </w:numPr>
        <w:spacing w:after="0" w:line="240" w:lineRule="auto"/>
      </w:pPr>
      <w:r>
        <w:t>Technology</w:t>
      </w:r>
    </w:p>
    <w:p w14:paraId="40BDEB45" w14:textId="3BB720E5" w:rsidR="00313639" w:rsidRDefault="00313639" w:rsidP="00753E98">
      <w:pPr>
        <w:pStyle w:val="ListParagraph"/>
        <w:numPr>
          <w:ilvl w:val="1"/>
          <w:numId w:val="2"/>
        </w:numPr>
        <w:spacing w:after="0" w:line="240" w:lineRule="auto"/>
      </w:pPr>
      <w:r>
        <w:t>Infrastructure</w:t>
      </w:r>
    </w:p>
    <w:p w14:paraId="50F78B69" w14:textId="4B48A79C" w:rsidR="00313639" w:rsidRDefault="007568A6" w:rsidP="00753E98">
      <w:pPr>
        <w:pStyle w:val="ListParagraph"/>
        <w:numPr>
          <w:ilvl w:val="1"/>
          <w:numId w:val="2"/>
        </w:numPr>
        <w:spacing w:after="0" w:line="240" w:lineRule="auto"/>
      </w:pPr>
      <w:r>
        <w:t xml:space="preserve">Fundraising &amp; </w:t>
      </w:r>
      <w:r w:rsidR="00313639">
        <w:t>Advocacy</w:t>
      </w:r>
    </w:p>
    <w:p w14:paraId="4F48B753" w14:textId="77777777" w:rsidR="00753E98" w:rsidRDefault="00753E98" w:rsidP="00753E98">
      <w:pPr>
        <w:spacing w:after="0" w:line="240" w:lineRule="auto"/>
      </w:pPr>
    </w:p>
    <w:p w14:paraId="43AC10B6" w14:textId="57B743EF" w:rsidR="00313639" w:rsidRDefault="00313639" w:rsidP="00753E98">
      <w:pPr>
        <w:pStyle w:val="ListParagraph"/>
        <w:numPr>
          <w:ilvl w:val="0"/>
          <w:numId w:val="5"/>
        </w:numPr>
        <w:spacing w:after="0" w:line="240" w:lineRule="auto"/>
      </w:pPr>
      <w:r>
        <w:t xml:space="preserve">Interest in library services, programs, </w:t>
      </w:r>
      <w:r w:rsidR="00EB319C">
        <w:t xml:space="preserve">public library </w:t>
      </w:r>
      <w:r>
        <w:t>technologies</w:t>
      </w:r>
      <w:r w:rsidR="00EB319C">
        <w:t>,</w:t>
      </w:r>
      <w:r>
        <w:t xml:space="preserve"> and collections</w:t>
      </w:r>
    </w:p>
    <w:p w14:paraId="3B0A0097" w14:textId="39907154" w:rsidR="00313639" w:rsidRDefault="00313639" w:rsidP="00753E98">
      <w:pPr>
        <w:pStyle w:val="ListParagraph"/>
        <w:numPr>
          <w:ilvl w:val="0"/>
          <w:numId w:val="5"/>
        </w:numPr>
        <w:spacing w:after="0" w:line="240" w:lineRule="auto"/>
      </w:pPr>
      <w:r>
        <w:t>Maintain awareness of issues impacting literacy, public libraries, and SPL</w:t>
      </w:r>
    </w:p>
    <w:p w14:paraId="488E6555" w14:textId="17B12460" w:rsidR="00313639" w:rsidRDefault="00313639" w:rsidP="00753E98">
      <w:pPr>
        <w:pStyle w:val="ListParagraph"/>
        <w:numPr>
          <w:ilvl w:val="0"/>
          <w:numId w:val="5"/>
        </w:numPr>
        <w:spacing w:after="0" w:line="240" w:lineRule="auto"/>
      </w:pPr>
      <w:r>
        <w:t>Participate in Board orientation and training</w:t>
      </w:r>
    </w:p>
    <w:p w14:paraId="2E8A0AB5" w14:textId="77777777" w:rsidR="00753E98" w:rsidRDefault="00753E98" w:rsidP="00753E98">
      <w:pPr>
        <w:spacing w:after="0" w:line="240" w:lineRule="auto"/>
      </w:pPr>
    </w:p>
    <w:p w14:paraId="5F5ED1ED" w14:textId="77777777" w:rsidR="00EB319C" w:rsidRDefault="00EB319C" w:rsidP="00753E98">
      <w:pPr>
        <w:spacing w:after="0" w:line="240" w:lineRule="auto"/>
        <w:rPr>
          <w:b/>
          <w:bCs/>
          <w:color w:val="215E99" w:themeColor="text2" w:themeTint="BF"/>
        </w:rPr>
      </w:pPr>
    </w:p>
    <w:p w14:paraId="187E0CD7" w14:textId="2CB60EB4" w:rsidR="00313639" w:rsidRPr="00753E98" w:rsidRDefault="00313639" w:rsidP="00753E98">
      <w:pPr>
        <w:spacing w:after="0" w:line="240" w:lineRule="auto"/>
        <w:rPr>
          <w:b/>
          <w:bCs/>
          <w:color w:val="215E99" w:themeColor="text2" w:themeTint="BF"/>
        </w:rPr>
      </w:pPr>
      <w:r w:rsidRPr="00753E98">
        <w:rPr>
          <w:b/>
          <w:bCs/>
          <w:color w:val="215E99" w:themeColor="text2" w:themeTint="BF"/>
        </w:rPr>
        <w:lastRenderedPageBreak/>
        <w:t>Personnel</w:t>
      </w:r>
    </w:p>
    <w:p w14:paraId="019982D5" w14:textId="3A6DF476" w:rsidR="00313639" w:rsidRDefault="00313639" w:rsidP="00753E98">
      <w:pPr>
        <w:pStyle w:val="ListParagraph"/>
        <w:numPr>
          <w:ilvl w:val="0"/>
          <w:numId w:val="7"/>
        </w:numPr>
        <w:spacing w:after="0" w:line="240" w:lineRule="auto"/>
      </w:pPr>
      <w:r>
        <w:t>Treat colleagues and library staff with respect and thoughtfulness</w:t>
      </w:r>
    </w:p>
    <w:p w14:paraId="793CE883" w14:textId="06BB92D2" w:rsidR="00313639" w:rsidRDefault="00313639" w:rsidP="00753E98">
      <w:pPr>
        <w:pStyle w:val="ListParagraph"/>
        <w:numPr>
          <w:ilvl w:val="0"/>
          <w:numId w:val="7"/>
        </w:numPr>
        <w:spacing w:after="0" w:line="240" w:lineRule="auto"/>
      </w:pPr>
      <w:r>
        <w:t>Participate objectively, transparently, and fairly in performance reviews of the Library Director</w:t>
      </w:r>
    </w:p>
    <w:p w14:paraId="069287A7" w14:textId="64A59442" w:rsidR="00313639" w:rsidRDefault="00313639" w:rsidP="00753E98">
      <w:pPr>
        <w:pStyle w:val="ListParagraph"/>
        <w:numPr>
          <w:ilvl w:val="0"/>
          <w:numId w:val="7"/>
        </w:numPr>
        <w:spacing w:after="0" w:line="240" w:lineRule="auto"/>
      </w:pPr>
      <w:r>
        <w:t>Seek and evaluate new candidates for Board Director positions when required</w:t>
      </w:r>
    </w:p>
    <w:p w14:paraId="538C4E50" w14:textId="77777777" w:rsidR="00753E98" w:rsidRDefault="00753E98" w:rsidP="00753E98">
      <w:pPr>
        <w:spacing w:after="0" w:line="240" w:lineRule="auto"/>
      </w:pPr>
    </w:p>
    <w:p w14:paraId="79CFB96B" w14:textId="40E2B025" w:rsidR="00313639" w:rsidRPr="00753E98" w:rsidRDefault="00313639" w:rsidP="00753E98">
      <w:pPr>
        <w:spacing w:after="0" w:line="240" w:lineRule="auto"/>
        <w:rPr>
          <w:b/>
          <w:bCs/>
        </w:rPr>
      </w:pPr>
      <w:r w:rsidRPr="00753E98">
        <w:rPr>
          <w:b/>
          <w:bCs/>
          <w:color w:val="215E99" w:themeColor="text2" w:themeTint="BF"/>
        </w:rPr>
        <w:t>Participation</w:t>
      </w:r>
    </w:p>
    <w:p w14:paraId="69CA948A" w14:textId="4535DB48" w:rsidR="00313639" w:rsidRDefault="00313639" w:rsidP="00753E98">
      <w:pPr>
        <w:pStyle w:val="ListParagraph"/>
        <w:numPr>
          <w:ilvl w:val="0"/>
          <w:numId w:val="8"/>
        </w:numPr>
        <w:tabs>
          <w:tab w:val="left" w:pos="3435"/>
        </w:tabs>
        <w:spacing w:after="0" w:line="240" w:lineRule="auto"/>
      </w:pPr>
      <w:r>
        <w:t>Prepare for Board meetings in advance</w:t>
      </w:r>
    </w:p>
    <w:p w14:paraId="1BB15DF5" w14:textId="1F7F1969" w:rsidR="00313639" w:rsidRDefault="00313639" w:rsidP="00753E98">
      <w:pPr>
        <w:pStyle w:val="ListParagraph"/>
        <w:numPr>
          <w:ilvl w:val="0"/>
          <w:numId w:val="8"/>
        </w:numPr>
        <w:tabs>
          <w:tab w:val="left" w:pos="3435"/>
        </w:tabs>
        <w:spacing w:after="0" w:line="240" w:lineRule="auto"/>
      </w:pPr>
      <w:r>
        <w:t>Attend regularly scheduled Board meetings</w:t>
      </w:r>
    </w:p>
    <w:p w14:paraId="7E6E4216" w14:textId="1CCE8D59" w:rsidR="00313639" w:rsidRDefault="00313639" w:rsidP="00753E98">
      <w:pPr>
        <w:pStyle w:val="ListParagraph"/>
        <w:numPr>
          <w:ilvl w:val="0"/>
          <w:numId w:val="8"/>
        </w:numPr>
        <w:tabs>
          <w:tab w:val="left" w:pos="3435"/>
        </w:tabs>
        <w:spacing w:after="0" w:line="240" w:lineRule="auto"/>
      </w:pPr>
      <w:r>
        <w:t>Participate fully, question openly, deliberate thoughtfully</w:t>
      </w:r>
    </w:p>
    <w:p w14:paraId="66EA4E23" w14:textId="64F05607" w:rsidR="00313639" w:rsidRDefault="00313639" w:rsidP="00753E98">
      <w:pPr>
        <w:pStyle w:val="ListParagraph"/>
        <w:numPr>
          <w:ilvl w:val="0"/>
          <w:numId w:val="8"/>
        </w:numPr>
        <w:tabs>
          <w:tab w:val="left" w:pos="3435"/>
        </w:tabs>
        <w:spacing w:after="0" w:line="240" w:lineRule="auto"/>
      </w:pPr>
      <w:r>
        <w:t xml:space="preserve">Support library events (attend at least </w:t>
      </w:r>
      <w:r w:rsidR="007568A6">
        <w:t xml:space="preserve">three </w:t>
      </w:r>
      <w:r>
        <w:t>library events per year)</w:t>
      </w:r>
    </w:p>
    <w:p w14:paraId="5D7FC71A" w14:textId="4D6C0182" w:rsidR="007568A6" w:rsidRDefault="007568A6" w:rsidP="00753E98">
      <w:pPr>
        <w:pStyle w:val="ListParagraph"/>
        <w:numPr>
          <w:ilvl w:val="0"/>
          <w:numId w:val="8"/>
        </w:numPr>
        <w:tabs>
          <w:tab w:val="left" w:pos="3435"/>
        </w:tabs>
        <w:spacing w:after="0" w:line="240" w:lineRule="auto"/>
      </w:pPr>
      <w:r>
        <w:t>Actively participate in fundraising</w:t>
      </w:r>
    </w:p>
    <w:p w14:paraId="62601DCC" w14:textId="2A8514DE" w:rsidR="00D30F57" w:rsidRDefault="00313639" w:rsidP="00D30F57">
      <w:pPr>
        <w:pStyle w:val="ListParagraph"/>
        <w:numPr>
          <w:ilvl w:val="0"/>
          <w:numId w:val="8"/>
        </w:numPr>
        <w:tabs>
          <w:tab w:val="left" w:pos="3435"/>
        </w:tabs>
        <w:spacing w:after="0" w:line="240" w:lineRule="auto"/>
      </w:pPr>
      <w:r>
        <w:t>Participate in Board committee and strategic planning activities</w:t>
      </w:r>
      <w:r w:rsidR="007568A6">
        <w:t>, including but not limited to</w:t>
      </w:r>
      <w:r>
        <w:t xml:space="preserve"> approximately one meeting per month per committee and any</w:t>
      </w:r>
      <w:r w:rsidR="007568A6">
        <w:t xml:space="preserve"> additional</w:t>
      </w:r>
      <w:r>
        <w:t xml:space="preserve"> special meetings each year</w:t>
      </w:r>
    </w:p>
    <w:p w14:paraId="35436109" w14:textId="6D3FFEE1" w:rsidR="00313639" w:rsidRDefault="00313639" w:rsidP="00753E98">
      <w:pPr>
        <w:pStyle w:val="ListParagraph"/>
        <w:numPr>
          <w:ilvl w:val="0"/>
          <w:numId w:val="8"/>
        </w:numPr>
        <w:tabs>
          <w:tab w:val="left" w:pos="3435"/>
        </w:tabs>
        <w:spacing w:after="0" w:line="240" w:lineRule="auto"/>
      </w:pPr>
      <w:r>
        <w:t>Allot five to six hours per month for Director work</w:t>
      </w:r>
    </w:p>
    <w:p w14:paraId="6D0D3270" w14:textId="3F2203AF" w:rsidR="00D30F57" w:rsidRDefault="00D30F57" w:rsidP="00753E98">
      <w:pPr>
        <w:pStyle w:val="ListParagraph"/>
        <w:numPr>
          <w:ilvl w:val="0"/>
          <w:numId w:val="8"/>
        </w:numPr>
        <w:tabs>
          <w:tab w:val="left" w:pos="3435"/>
        </w:tabs>
        <w:spacing w:after="0" w:line="240" w:lineRule="auto"/>
      </w:pPr>
      <w:r>
        <w:t>It is</w:t>
      </w:r>
      <w:r w:rsidR="00A0548F">
        <w:t xml:space="preserve"> the expectation </w:t>
      </w:r>
      <w:r>
        <w:t>that each board member donates $1,000 each fiscal year toward Library operations, regardless of any other contributions.</w:t>
      </w:r>
    </w:p>
    <w:p w14:paraId="0AAA483F" w14:textId="77777777" w:rsidR="00753E98" w:rsidRDefault="00753E98" w:rsidP="00753E98">
      <w:pPr>
        <w:tabs>
          <w:tab w:val="left" w:pos="3435"/>
        </w:tabs>
        <w:spacing w:after="0" w:line="240" w:lineRule="auto"/>
      </w:pPr>
    </w:p>
    <w:p w14:paraId="744C6609" w14:textId="28958208" w:rsidR="00313639" w:rsidRPr="00753E98" w:rsidRDefault="00313639" w:rsidP="00753E98">
      <w:pPr>
        <w:tabs>
          <w:tab w:val="left" w:pos="3435"/>
        </w:tabs>
        <w:spacing w:after="0" w:line="240" w:lineRule="auto"/>
        <w:rPr>
          <w:b/>
          <w:bCs/>
        </w:rPr>
      </w:pPr>
      <w:r w:rsidRPr="00753E98">
        <w:rPr>
          <w:b/>
          <w:bCs/>
          <w:color w:val="215E99" w:themeColor="text2" w:themeTint="BF"/>
        </w:rPr>
        <w:t>Advocacy</w:t>
      </w:r>
    </w:p>
    <w:p w14:paraId="2160DA2D" w14:textId="572972B1" w:rsidR="00313639" w:rsidRDefault="00313639" w:rsidP="00753E98">
      <w:pPr>
        <w:pStyle w:val="ListParagraph"/>
        <w:numPr>
          <w:ilvl w:val="0"/>
          <w:numId w:val="9"/>
        </w:numPr>
        <w:tabs>
          <w:tab w:val="left" w:pos="3435"/>
        </w:tabs>
        <w:spacing w:after="0" w:line="240" w:lineRule="auto"/>
      </w:pPr>
      <w:r>
        <w:t xml:space="preserve">Secure financial resources to realize the SPL’s mission and strategic plan goals, through building relationships with City Council, </w:t>
      </w:r>
      <w:r w:rsidR="00EB319C">
        <w:t>stakeholders,</w:t>
      </w:r>
      <w:r>
        <w:t xml:space="preserve"> and the community</w:t>
      </w:r>
    </w:p>
    <w:p w14:paraId="586F8D1D" w14:textId="1E1AD239" w:rsidR="00313639" w:rsidRDefault="00313639" w:rsidP="002370BA">
      <w:pPr>
        <w:pStyle w:val="ListParagraph"/>
        <w:numPr>
          <w:ilvl w:val="0"/>
          <w:numId w:val="9"/>
        </w:numPr>
        <w:tabs>
          <w:tab w:val="left" w:pos="3435"/>
        </w:tabs>
        <w:spacing w:after="0" w:line="240" w:lineRule="auto"/>
      </w:pPr>
      <w:r>
        <w:t>Advocate for the Library in appropriate public and private contexts</w:t>
      </w:r>
    </w:p>
    <w:p w14:paraId="4034F9B7" w14:textId="77777777" w:rsidR="002370BA" w:rsidRDefault="002370BA" w:rsidP="002370BA">
      <w:pPr>
        <w:tabs>
          <w:tab w:val="left" w:pos="3435"/>
        </w:tabs>
        <w:spacing w:after="0" w:line="240" w:lineRule="auto"/>
      </w:pPr>
    </w:p>
    <w:p w14:paraId="476EE9C0" w14:textId="77777777" w:rsidR="002370BA" w:rsidRDefault="002370BA" w:rsidP="002370BA">
      <w:pPr>
        <w:tabs>
          <w:tab w:val="left" w:pos="3435"/>
        </w:tabs>
        <w:spacing w:after="0" w:line="240" w:lineRule="auto"/>
      </w:pPr>
    </w:p>
    <w:p w14:paraId="75EAA70B" w14:textId="77777777" w:rsidR="002370BA" w:rsidRDefault="002370BA" w:rsidP="002370BA">
      <w:pPr>
        <w:tabs>
          <w:tab w:val="left" w:pos="3435"/>
        </w:tabs>
        <w:spacing w:after="0" w:line="240" w:lineRule="auto"/>
      </w:pPr>
    </w:p>
    <w:p w14:paraId="6A1E031F" w14:textId="77777777" w:rsidR="002370BA" w:rsidRDefault="002370BA" w:rsidP="002370BA">
      <w:pPr>
        <w:tabs>
          <w:tab w:val="left" w:pos="3435"/>
        </w:tabs>
        <w:spacing w:after="0" w:line="240" w:lineRule="auto"/>
      </w:pPr>
    </w:p>
    <w:p w14:paraId="043A49D1" w14:textId="77777777" w:rsidR="002370BA" w:rsidRDefault="002370BA" w:rsidP="002370BA">
      <w:pPr>
        <w:tabs>
          <w:tab w:val="left" w:pos="3435"/>
        </w:tabs>
        <w:spacing w:after="0" w:line="240" w:lineRule="auto"/>
      </w:pPr>
    </w:p>
    <w:p w14:paraId="0EFABA94" w14:textId="3C9F8D16" w:rsidR="002370BA" w:rsidRPr="009E2263" w:rsidRDefault="002370BA" w:rsidP="002370BA">
      <w:pPr>
        <w:rPr>
          <w:b/>
          <w:bCs/>
        </w:rPr>
      </w:pPr>
      <w:r w:rsidRPr="009E2263">
        <w:rPr>
          <w:b/>
          <w:bCs/>
        </w:rPr>
        <w:t xml:space="preserve">By signing below, I agree to abide by the </w:t>
      </w:r>
      <w:r>
        <w:rPr>
          <w:b/>
          <w:bCs/>
        </w:rPr>
        <w:t>Board of Directors’ Roles &amp; Responsibilities</w:t>
      </w:r>
      <w:r w:rsidRPr="009E2263">
        <w:rPr>
          <w:b/>
          <w:bCs/>
        </w:rPr>
        <w:t xml:space="preserve"> established by Sedona Public Library.</w:t>
      </w:r>
    </w:p>
    <w:p w14:paraId="43D48A78" w14:textId="77777777" w:rsidR="002370BA" w:rsidRDefault="002370BA" w:rsidP="002370BA"/>
    <w:p w14:paraId="4BD0FB1B" w14:textId="77777777" w:rsidR="002370BA" w:rsidRDefault="002370BA" w:rsidP="002370BA"/>
    <w:p w14:paraId="2B3E08A9" w14:textId="77777777" w:rsidR="002370BA" w:rsidRDefault="002370BA" w:rsidP="002370BA">
      <w:r>
        <w:t>____________________________   ____________________________    __________</w:t>
      </w:r>
    </w:p>
    <w:p w14:paraId="05DF0AAC" w14:textId="77777777" w:rsidR="002370BA" w:rsidRDefault="002370BA" w:rsidP="002370BA">
      <w:r>
        <w:t>Signature</w:t>
      </w:r>
      <w:r>
        <w:tab/>
      </w:r>
      <w:r>
        <w:tab/>
      </w:r>
      <w:r>
        <w:tab/>
      </w:r>
      <w:r>
        <w:tab/>
        <w:t xml:space="preserve">     Printed Name                                       Date</w:t>
      </w:r>
    </w:p>
    <w:p w14:paraId="548BB710" w14:textId="77777777" w:rsidR="002370BA" w:rsidRPr="00313639" w:rsidRDefault="002370BA" w:rsidP="002370BA">
      <w:pPr>
        <w:tabs>
          <w:tab w:val="left" w:pos="3435"/>
        </w:tabs>
        <w:spacing w:after="0" w:line="240" w:lineRule="auto"/>
      </w:pPr>
    </w:p>
    <w:sectPr w:rsidR="002370BA" w:rsidRPr="0031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89"/>
    <w:multiLevelType w:val="hybridMultilevel"/>
    <w:tmpl w:val="57F8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318A8"/>
    <w:multiLevelType w:val="hybridMultilevel"/>
    <w:tmpl w:val="764CD870"/>
    <w:lvl w:ilvl="0" w:tplc="7CC04174">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2690"/>
    <w:multiLevelType w:val="hybridMultilevel"/>
    <w:tmpl w:val="F0405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5DE3"/>
    <w:multiLevelType w:val="hybridMultilevel"/>
    <w:tmpl w:val="A0D47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915"/>
    <w:multiLevelType w:val="hybridMultilevel"/>
    <w:tmpl w:val="326814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A170C"/>
    <w:multiLevelType w:val="hybridMultilevel"/>
    <w:tmpl w:val="BD261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4059"/>
    <w:multiLevelType w:val="hybridMultilevel"/>
    <w:tmpl w:val="D3B42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D0390"/>
    <w:multiLevelType w:val="hybridMultilevel"/>
    <w:tmpl w:val="A6CEB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63D98"/>
    <w:multiLevelType w:val="hybridMultilevel"/>
    <w:tmpl w:val="AE9C2908"/>
    <w:lvl w:ilvl="0" w:tplc="3ACE4C9E">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5025C"/>
    <w:multiLevelType w:val="hybridMultilevel"/>
    <w:tmpl w:val="F618B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44662">
    <w:abstractNumId w:val="3"/>
  </w:num>
  <w:num w:numId="2" w16cid:durableId="1393891139">
    <w:abstractNumId w:val="4"/>
  </w:num>
  <w:num w:numId="3" w16cid:durableId="1682974256">
    <w:abstractNumId w:val="1"/>
  </w:num>
  <w:num w:numId="4" w16cid:durableId="541408797">
    <w:abstractNumId w:val="8"/>
  </w:num>
  <w:num w:numId="5" w16cid:durableId="254483040">
    <w:abstractNumId w:val="9"/>
  </w:num>
  <w:num w:numId="6" w16cid:durableId="1485967646">
    <w:abstractNumId w:val="6"/>
  </w:num>
  <w:num w:numId="7" w16cid:durableId="1803497394">
    <w:abstractNumId w:val="2"/>
  </w:num>
  <w:num w:numId="8" w16cid:durableId="178857099">
    <w:abstractNumId w:val="5"/>
  </w:num>
  <w:num w:numId="9" w16cid:durableId="1610812963">
    <w:abstractNumId w:val="0"/>
  </w:num>
  <w:num w:numId="10" w16cid:durableId="315039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45"/>
    <w:rsid w:val="002370BA"/>
    <w:rsid w:val="00313639"/>
    <w:rsid w:val="004C4AD1"/>
    <w:rsid w:val="0067664B"/>
    <w:rsid w:val="00753E98"/>
    <w:rsid w:val="007568A6"/>
    <w:rsid w:val="007E1AAE"/>
    <w:rsid w:val="00A0548F"/>
    <w:rsid w:val="00D30F57"/>
    <w:rsid w:val="00D9114C"/>
    <w:rsid w:val="00EB319C"/>
    <w:rsid w:val="00F9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B7D5"/>
  <w15:chartTrackingRefBased/>
  <w15:docId w15:val="{F0BF7670-B3A5-4C6C-8FC8-3EDD697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2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2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12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12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2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2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2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7664B"/>
    <w:pPr>
      <w:spacing w:after="0" w:line="240" w:lineRule="auto"/>
    </w:pPr>
    <w:rPr>
      <w:kern w:val="0"/>
      <w14:ligatures w14:val="none"/>
    </w:rPr>
  </w:style>
  <w:style w:type="character" w:customStyle="1" w:styleId="Heading1Char">
    <w:name w:val="Heading 1 Char"/>
    <w:basedOn w:val="DefaultParagraphFont"/>
    <w:link w:val="Heading1"/>
    <w:uiPriority w:val="9"/>
    <w:rsid w:val="00F91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2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2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12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12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12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12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12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1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2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2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1245"/>
    <w:pPr>
      <w:spacing w:before="160"/>
      <w:jc w:val="center"/>
    </w:pPr>
    <w:rPr>
      <w:i/>
      <w:iCs/>
      <w:color w:val="404040" w:themeColor="text1" w:themeTint="BF"/>
    </w:rPr>
  </w:style>
  <w:style w:type="character" w:customStyle="1" w:styleId="QuoteChar">
    <w:name w:val="Quote Char"/>
    <w:basedOn w:val="DefaultParagraphFont"/>
    <w:link w:val="Quote"/>
    <w:uiPriority w:val="29"/>
    <w:rsid w:val="00F91245"/>
    <w:rPr>
      <w:i/>
      <w:iCs/>
      <w:color w:val="404040" w:themeColor="text1" w:themeTint="BF"/>
    </w:rPr>
  </w:style>
  <w:style w:type="paragraph" w:styleId="ListParagraph">
    <w:name w:val="List Paragraph"/>
    <w:basedOn w:val="Normal"/>
    <w:uiPriority w:val="34"/>
    <w:qFormat/>
    <w:rsid w:val="00F91245"/>
    <w:pPr>
      <w:ind w:left="720"/>
      <w:contextualSpacing/>
    </w:pPr>
  </w:style>
  <w:style w:type="character" w:styleId="IntenseEmphasis">
    <w:name w:val="Intense Emphasis"/>
    <w:basedOn w:val="DefaultParagraphFont"/>
    <w:uiPriority w:val="21"/>
    <w:qFormat/>
    <w:rsid w:val="00F91245"/>
    <w:rPr>
      <w:i/>
      <w:iCs/>
      <w:color w:val="0F4761" w:themeColor="accent1" w:themeShade="BF"/>
    </w:rPr>
  </w:style>
  <w:style w:type="paragraph" w:styleId="IntenseQuote">
    <w:name w:val="Intense Quote"/>
    <w:basedOn w:val="Normal"/>
    <w:next w:val="Normal"/>
    <w:link w:val="IntenseQuoteChar"/>
    <w:uiPriority w:val="30"/>
    <w:qFormat/>
    <w:rsid w:val="00F91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245"/>
    <w:rPr>
      <w:i/>
      <w:iCs/>
      <w:color w:val="0F4761" w:themeColor="accent1" w:themeShade="BF"/>
    </w:rPr>
  </w:style>
  <w:style w:type="character" w:styleId="IntenseReference">
    <w:name w:val="Intense Reference"/>
    <w:basedOn w:val="DefaultParagraphFont"/>
    <w:uiPriority w:val="32"/>
    <w:qFormat/>
    <w:rsid w:val="00F91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Poe</dc:creator>
  <cp:keywords/>
  <dc:description/>
  <cp:lastModifiedBy>Judy Poe</cp:lastModifiedBy>
  <cp:revision>7</cp:revision>
  <dcterms:created xsi:type="dcterms:W3CDTF">2024-03-13T01:30:00Z</dcterms:created>
  <dcterms:modified xsi:type="dcterms:W3CDTF">2024-03-19T18:19:00Z</dcterms:modified>
</cp:coreProperties>
</file>